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44"/>
          <w:szCs w:val="44"/>
        </w:rPr>
      </w:pPr>
      <w:bookmarkStart w:id="0" w:name="_GoBack"/>
      <w:r>
        <w:rPr>
          <w:rFonts w:hint="eastAsia" w:ascii="方正小标宋简体" w:hAnsi="方正小标宋简体" w:eastAsia="方正小标宋简体" w:cs="方正小标宋简体"/>
          <w:sz w:val="44"/>
          <w:szCs w:val="44"/>
        </w:rPr>
        <w:t>中共中央办公厅 国务院办公厅印发</w:t>
      </w:r>
    </w:p>
    <w:p>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《关于推进实施国家文化数字化战略的意见》</w:t>
      </w:r>
    </w:p>
    <w:bookmarkEnd w:id="0"/>
    <w:p>
      <w:pPr>
        <w:ind w:firstLine="640" w:firstLineChars="200"/>
        <w:jc w:val="left"/>
        <w:rPr>
          <w:rFonts w:ascii="仿宋_GB2312" w:hAnsi="仿宋_GB2312" w:eastAsia="仿宋_GB2312" w:cs="仿宋_GB2312"/>
          <w:sz w:val="32"/>
          <w:szCs w:val="32"/>
        </w:rPr>
      </w:pP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新华社北京5月22日电 近日，中共中央办公厅、国务院办公厅印发了《关于推进实施国家文化数字化战略的意见》（以下简称《意见》），并发出通知，要求各地区各部门结合实际认真贯彻落实。</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意见》明确，到“十四五”时期末，基本建成文化数字化基础设施和服务平台，形成线上线下融合互动、立体覆盖的文化服务供给体系。到2035年，建成物理分布、逻辑关联、快速链接、高效搜索、全面共享、重点集成的国家文化大数据体系，中华文化全景呈现，中华文化数字化成果全民共享。</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意见》提出了8项重点任务。一是统筹利用文化领域已建或在建数字化工程和数据库所形成的成果，关联形成中华文化数据库。二是夯实文化数字化基础设施，依托现有有线电视网络设施、广电5G网络和互联互通平台，形成国家文化专网。三是鼓励多元主体依托国家文化专网，共同搭建文化数据服务平台。四是鼓励和支持各类文化机构接入国家文化专网，利用文化数据服务平台，探索数字化转型升级的有效途径。五是发展数字化文化消费新场景，大力发展线上线下一体化、在线在场相结合的数字化文化新体验。六是统筹推进国家文化大数据体系、全国智慧图书馆体系和公共文化云建设，增强公共文化数字内容的供给能力，提升公共文化服务数字化水平。七是加快文化产业数字化布局，在文化数据采集、加工、交易、分发、呈现等领域，培育一批新型文化企业，引领文化产业数字化建设方向。八是构建文化数字化治理体系，完善文化市场综合执法体制，强化文化数据要素市场交易监管。</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意见》要求，在数据采集加工、交易分发、传输存储及数据治理等环节，制定文化数据安全标准，强化中华文化数据库数据入库标准，构建完善的文化数据安全监管体系，完善文化资源数据和文化数字内容的产权保护措施。加快文化数字化建设标准研究制定，健全文化资源数据分享动力机制，研究制定扶持文化数字化建设的产业政策，落实和完善财政支持政策，在文化数字化建设领域布局国家技术创新中心、全国重点实验室等国家科技创新基地，支持符合科创属性的数字化文化企业在科创板上市融资，推进文化数字化相关学科专业建设，用好产教融合平台。</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意见》强调，各地要把推进实施国家文化数字化战略列入重要议事日程，因地制宜制定具体实施方案，相关部门要细化政策措施。各地区各有关部门要加强对《意见》实施情况的跟踪分析和协调指导，注重效果评估。</w:t>
      </w:r>
    </w:p>
    <w:p>
      <w:pPr>
        <w:rPr>
          <w:rFonts w:ascii="仿宋_GB2312" w:hAnsi="仿宋_GB2312" w:eastAsia="仿宋_GB2312" w:cs="仿宋_GB2312"/>
          <w:sz w:val="32"/>
          <w:szCs w:val="32"/>
        </w:rPr>
      </w:pPr>
    </w:p>
    <w:sectPr>
      <w:footerReference r:id="rId3" w:type="default"/>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script"/>
    <w:pitch w:val="default"/>
    <w:sig w:usb0="00000001" w:usb1="080E0000" w:usb2="00000000" w:usb3="00000000" w:csb0="00040000" w:csb1="00000000"/>
    <w:embedRegular r:id="rId1" w:fontKey="{DED03C67-81D3-4927-855F-D75D40F97702}"/>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B02CA855-0EEE-4C7F-BDBC-9AA3860D92D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366262"/>
      <w:docPartObj>
        <w:docPartGallery w:val="AutoText"/>
      </w:docPartObj>
    </w:sdtPr>
    <w:sdtContent>
      <w:p>
        <w:pPr>
          <w:pStyle w:val="4"/>
          <w:jc w:val="center"/>
        </w:pPr>
        <w:r>
          <w:fldChar w:fldCharType="begin"/>
        </w:r>
        <w:r>
          <w:instrText xml:space="preserve"> PAGE   \* MERGEFORMAT </w:instrText>
        </w:r>
        <w:r>
          <w:fldChar w:fldCharType="separate"/>
        </w:r>
        <w:r>
          <w:rPr>
            <w:lang w:val="zh-CN"/>
          </w:rPr>
          <w:t>11</w:t>
        </w:r>
        <w:r>
          <w:rPr>
            <w:lang w:val="zh-CN"/>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FkNjg0Yjc1YTMwZDUzOTRlYTQwNGU0MGEzNWExYzUifQ=="/>
  </w:docVars>
  <w:rsids>
    <w:rsidRoot w:val="5C93521B"/>
    <w:rsid w:val="000B081A"/>
    <w:rsid w:val="002068ED"/>
    <w:rsid w:val="005F07A7"/>
    <w:rsid w:val="00746A02"/>
    <w:rsid w:val="009A3E9F"/>
    <w:rsid w:val="5C93521B"/>
    <w:rsid w:val="5E540A0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character" w:styleId="9">
    <w:name w:val="Strong"/>
    <w:basedOn w:val="8"/>
    <w:qFormat/>
    <w:uiPriority w:val="0"/>
    <w:rPr>
      <w:b/>
    </w:rPr>
  </w:style>
  <w:style w:type="character" w:styleId="10">
    <w:name w:val="Hyperlink"/>
    <w:basedOn w:val="8"/>
    <w:qFormat/>
    <w:uiPriority w:val="0"/>
    <w:rPr>
      <w:color w:val="0000FF"/>
      <w:u w:val="single"/>
    </w:rPr>
  </w:style>
  <w:style w:type="character" w:customStyle="1" w:styleId="11">
    <w:name w:val="页眉 Char"/>
    <w:basedOn w:val="8"/>
    <w:link w:val="5"/>
    <w:qFormat/>
    <w:uiPriority w:val="0"/>
    <w:rPr>
      <w:rFonts w:asciiTheme="minorHAnsi" w:hAnsiTheme="minorHAnsi" w:eastAsiaTheme="minorEastAsia" w:cstheme="minorBidi"/>
      <w:kern w:val="2"/>
      <w:sz w:val="18"/>
      <w:szCs w:val="18"/>
    </w:rPr>
  </w:style>
  <w:style w:type="character" w:customStyle="1" w:styleId="12">
    <w:name w:val="页脚 Char"/>
    <w:basedOn w:val="8"/>
    <w:link w:val="4"/>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28</Pages>
  <Words>15209</Words>
  <Characters>15330</Characters>
  <Lines>109</Lines>
  <Paragraphs>30</Paragraphs>
  <TotalTime>3</TotalTime>
  <ScaleCrop>false</ScaleCrop>
  <LinksUpToDate>false</LinksUpToDate>
  <CharactersWithSpaces>15355</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2022-06-01T00:10:00Z</dcterms:created>
  <dc:creator>WF</dc:creator>
  <cp:lastModifiedBy>郑文君</cp:lastModifiedBy>
  <dcterms:modified xsi:type="dcterms:W3CDTF">2022-06-06T01:32:09Z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33724926F95644EAB69B9B7B394C4733</vt:lpwstr>
  </property>
</Properties>
</file>